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936"/>
        </w:tabs>
        <w:jc w:val="left"/>
        <w:rPr>
          <w:sz w:val="25"/>
          <w:szCs w:val="25"/>
        </w:rPr>
      </w:pPr>
      <w:r w:rsidDel="00000000" w:rsidR="00000000" w:rsidRPr="00000000">
        <w:rPr>
          <w:rtl w:val="0"/>
        </w:rPr>
        <w:t xml:space="preserve">  Общество с ограниченной ответственностью                                                                  </w:t>
      </w:r>
      <w:r w:rsidDel="00000000" w:rsidR="00000000" w:rsidRPr="00000000">
        <w:rPr>
          <w:sz w:val="25"/>
          <w:szCs w:val="25"/>
          <w:rtl w:val="0"/>
        </w:rPr>
        <w:t xml:space="preserve">УТВЕРЖДЕН</w:t>
      </w:r>
      <w:r w:rsidDel="00000000" w:rsidR="00000000" w:rsidRPr="00000000">
        <w:rPr>
          <w:color w:val="0e0e0e"/>
          <w:sz w:val="25"/>
          <w:szCs w:val="25"/>
          <w:rtl w:val="0"/>
        </w:rPr>
        <w:t xml:space="preserve">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line="230" w:lineRule="auto"/>
        <w:ind w:left="0" w:firstLine="122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  <w:t xml:space="preserve">           «Студия иностранных языков ЕС»                                                               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Директор </w:t>
      </w:r>
    </w:p>
    <w:p w:rsidR="00000000" w:rsidDel="00000000" w:rsidP="00000000" w:rsidRDefault="00000000" w:rsidRPr="00000000" w14:paraId="00000003">
      <w:pPr>
        <w:pStyle w:val="Heading1"/>
        <w:spacing w:line="230" w:lineRule="auto"/>
        <w:ind w:left="0" w:firstLine="122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  <w:t xml:space="preserve">(ООО «Студия иностранных языков ЕС»)            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ООО «Студия иностранных языков ЕС»</w:t>
      </w:r>
    </w:p>
    <w:p w:rsidR="00000000" w:rsidDel="00000000" w:rsidP="00000000" w:rsidRDefault="00000000" w:rsidRPr="00000000" w14:paraId="00000004">
      <w:pPr>
        <w:pStyle w:val="Heading1"/>
        <w:spacing w:line="284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В.Г. Селюн</w:t>
      </w:r>
    </w:p>
    <w:p w:rsidR="00000000" w:rsidDel="00000000" w:rsidP="00000000" w:rsidRDefault="00000000" w:rsidRPr="00000000" w14:paraId="00000005">
      <w:pPr>
        <w:pStyle w:val="Heading1"/>
        <w:spacing w:line="230" w:lineRule="auto"/>
        <w:ind w:left="0" w:firstLine="122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«__» _________________ 2025г.</w:t>
      </w:r>
    </w:p>
    <w:p w:rsidR="00000000" w:rsidDel="00000000" w:rsidP="00000000" w:rsidRDefault="00000000" w:rsidRPr="00000000" w14:paraId="00000006">
      <w:pPr>
        <w:tabs>
          <w:tab w:val="left" w:leader="none" w:pos="1936"/>
        </w:tabs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7">
      <w:pPr>
        <w:spacing w:line="284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4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ПОЛИТИКА В ОТНОШЕНИИ ОБРАБОТКИ ФАЙЛОВ COOKIE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27"/>
        </w:tabs>
        <w:spacing w:after="0" w:before="0" w:line="429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ООО «СТУДИЯ ИНОСТРАННЫХ ЯЗЫКОВ ЕС»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27"/>
        </w:tabs>
        <w:spacing w:after="0" w:before="0" w:line="429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6"/>
        </w:tabs>
        <w:spacing w:after="0" w:before="0" w:line="219" w:lineRule="auto"/>
        <w:ind w:left="0" w:right="0" w:hanging="22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Файлы cookie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Настоящая Политика в отношении обработки файлов cookie разработана во исполнение требований Закона Республики Беларусь от 7 мая 2021 г. № 99-З «О защите персональных данных» и является одной из мер по защите персональных данных пользователей информационного ресурса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https://yes-grodno.by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(далее – Сайт), владельцем которого является ООО «Студия иностранных языков ЕС» (230023, г. Гродно, ул. Буденного, д. 48, 3 этаж).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86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Файлы cookie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3838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текстовые файлы, сохраненные в браузере компьютера (смартфоне, планшете или смарт-часах) пользователя официального интернет-сайта ООО «Студия иностранных языков ЕС» при его посещения с целью отражения совершенных действий.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86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Файлы cookie могут собираться, систематизироваться, храниться, изменяться, использоваться, обезличиваться, блокироваться, удаляться с использованием средств автоматизации.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86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Целью обработки файлов cookie является обеспечение корректного и безопасного использования предлагаемых на сайте возможностей и услуг, удобства пользователей сайта, повышение качества его функционирования, создания персонализированной рекламы и сбора аналитической информации. Этот файл позволяет не вводить заново или выбирать те же параметры при повторном посещении сайта, например, выбор языковой версии.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86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ООО «Студия иностранных языков ЕС» не использует файлы cookie для идентификации субъектов персональных данных и не передает файлы cookie третьим лицам.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0"/>
        </w:tabs>
        <w:spacing w:after="0" w:before="0" w:line="240" w:lineRule="auto"/>
        <w:ind w:left="0" w:right="0" w:hanging="20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Какие файлы cookie и для чего мы обрабатываем?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сайте обрабатываются следующие типы файлов cookie: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необходимые файлы cookie — используются для функционирования корректной работы сайта, не могут быть отключены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наших системах (вместе с тем, пользователь может настроить браузер, чтобы он блокировал такие файлы cookie или уведомлял пользователя об их использовании — но в таком случае некоторые разделы сайта могут не работать);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функциональные файлы cookie — являются критически важными для работы отдельных страниц сайта и обеспечивают работу полезных функций, используются для того, чтобы: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- запоминать настройки и параметры, что позволяет в будущем предлагать пользователям персонализированный сервис во время посещения сайта. Функциональные cookie используются для того, чтобы запоминать настройки, </w:t>
      </w:r>
      <w:r w:rsidDel="00000000" w:rsidR="00000000" w:rsidRPr="00000000">
        <w:rPr>
          <w:rtl w:val="0"/>
        </w:rPr>
        <w:t xml:space="preserve">примененные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пользователем ранее (например, шаблоны, выбор версии для слабовидящих, выбор языковых предпочтений, размер шрифтов);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- запоминать процесс взаимодействия пользователя с определенным компонентом содержимого сайта;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- обеспечивать просмотр </w:t>
      </w:r>
      <w:r w:rsidDel="00000000" w:rsidR="00000000" w:rsidRPr="00000000">
        <w:rPr>
          <w:rtl w:val="0"/>
        </w:rPr>
        <w:t xml:space="preserve">видео файлов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размещенных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 сайте.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аналитические файлы cookie — могут использоваться для сбора данных об интересах пользователей, посещаемых страницах и источниках трафика, чтобы оценивать и улучшать работу нашего сайта.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статистические файлы cookie – позволяют хранить историю посещений страниц сайта в целях повышения качества его функционирования, чтобы определить наиболее и наименее популярные страницы.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3.Как долго мы обрабатываем файлы cookie?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Срок, на который дается согласие пользователем сайта в отношении обработки файлов cookie, составляет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один год и два месяца. Вместе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с тем, с целью соблюдения безызбыточности обработки файлов cookie, основная их часть обрабатывается не более одного дня, после чего файлы cookie удаляются с помощью использования средств автоматизации.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-268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4.Кто нам помогает обрабатывать файлы cookie?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Мы поручаем обработку функциональных и аналитических файлов cookie следующим организациям: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  <w:tab/>
        <w:tab/>
        <w:t xml:space="preserve"> - Обществу с ограниченной ответственностью «ЯНДЕКС» (119 021, Российская Федерация, г. Москва, ул. Льва Толстого, д. 16) — с целью подсчета количества посетителей и источников трафика, а также  оценки работы веб-сайта;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8181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https://yandex.ru/legal/confidential/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Google LLC (адрес: 1600 Amphitheatre Parkway Mountain View, СА 94043, зарегистрированное за номером 3582691 от 22.10.2002) - с целью выявления предпочтений пользователей.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https://policies.google.com/privacy?hl=ru&amp;gl=ru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- elfsight.com - с целью трансляции ленты инстаграм на сайте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https://yes-grodno.by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5.Как можно настроить обработку файлов cookie?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57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Пользователи могут принять или отклонить обработку функциональных и аналитических файлов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3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cookie на сайте, обработку необходимых файлов cookie пользователь может настроить у себя в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3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браузере, при этом корректная работа сайта возможна только в случае использования необходимых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3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файлов cookie.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252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настройках своего браузера пользователи могут регулировать сбор всех или некоторых файлов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cookie, некоторые браузеры позволяют посещать интернет-сайты в режиме «инкогнито›, чтобы ограничить хранимый на компьютере объем информации и автоматически удалять некоторые типы файлов cookie.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252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Кроме того, пользователь может удалить ранее сохраненные </w:t>
      </w:r>
      <w:r w:rsidDel="00000000" w:rsidR="00000000" w:rsidRPr="00000000">
        <w:rPr>
          <w:rtl w:val="0"/>
        </w:rPr>
        <w:t xml:space="preserve">файлы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cookie, выбрав соответствующую опцию в истории браузера.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252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Подробнее о параметрах управления cookie можно ознакомиться, перейдя по внешним ссылкам, ведущим на соответствующие страницы сайтов основных браузеров: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[Firefox](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https://support.mozil1a.org/ru/kb/udalenie-kukov-dlya-udaleniya-informacii-kotoruyu-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[Chrome](https://support.google.com/chrome/answer/95647?h1=ru) [Safari](https://support.apple.com/ru-ru/guide/safari/sfri11471/mac)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[Opera](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https://help.opera.com/ru/latest/web-preferences/#Упpaвлeнue-фaйлaмu-cookie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[MicrosoftEdge](https://support.microsoft.com/ru-ru/microsoft-edge/удаление-файлов-сооkіе-в-microsoft-еdgе-63 947 406—40ac-c3b8—57b9—2a946a29ae09)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[Internet Explorer](https://support.microsoft.com/ru-ru/windows/yдaлeнue-фaйлoв-cookie-и-yпpaвлeнue- ими-168dаb11—0753—043d-7c16-ede5947fc64d)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252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 возможностях управления настройками других браузеров пользователь может получить уточнения в документации их разработчиков.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252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Поскольку файлы cookie, используемые ООО «Студия иностранных языков ЕС», позволяют пользователю эффективно использовать функционал Сайта, персонализировать его содержание посредством фиксации предпочтений пользователя, а также настраивать релевантные интересам пользователя рекламные и маркетинговые материалы, рекомендуем оставить файлы cookie включенными.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Что делать, если остались вопросы в части обработки файлов cookie?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252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Пользователь всегда может направить сообщение с имеющимся у него вопросом, в части использования ООО «Студия иностранных языков ЕС» файлов cookie, на электронную почту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info@yes-grodno.by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firstLine="252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Ознакомиться с иными вопросами, связанными с защитой персональных данных в ООО «Студия иностранных языков ЕС», в том числе с информацией о правах, связанных с обработкой персональных данных, а также механизмом их реализации, можно в рамках Политики в отношении обработки персональных данных.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960" w:left="1260" w:right="57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97" w:hanging="226"/>
      </w:pPr>
      <w:rPr/>
    </w:lvl>
    <w:lvl w:ilvl="1">
      <w:start w:val="0"/>
      <w:numFmt w:val="bullet"/>
      <w:lvlText w:val="•"/>
      <w:lvlJc w:val="left"/>
      <w:pPr>
        <w:ind w:left="1632" w:hanging="226"/>
      </w:pPr>
      <w:rPr/>
    </w:lvl>
    <w:lvl w:ilvl="2">
      <w:start w:val="0"/>
      <w:numFmt w:val="bullet"/>
      <w:lvlText w:val="•"/>
      <w:lvlJc w:val="left"/>
      <w:pPr>
        <w:ind w:left="2564" w:hanging="226"/>
      </w:pPr>
      <w:rPr/>
    </w:lvl>
    <w:lvl w:ilvl="3">
      <w:start w:val="0"/>
      <w:numFmt w:val="bullet"/>
      <w:lvlText w:val="•"/>
      <w:lvlJc w:val="left"/>
      <w:pPr>
        <w:ind w:left="3496" w:hanging="226"/>
      </w:pPr>
      <w:rPr/>
    </w:lvl>
    <w:lvl w:ilvl="4">
      <w:start w:val="0"/>
      <w:numFmt w:val="bullet"/>
      <w:lvlText w:val="•"/>
      <w:lvlJc w:val="left"/>
      <w:pPr>
        <w:ind w:left="4428" w:hanging="226"/>
      </w:pPr>
      <w:rPr/>
    </w:lvl>
    <w:lvl w:ilvl="5">
      <w:start w:val="0"/>
      <w:numFmt w:val="bullet"/>
      <w:lvlText w:val="•"/>
      <w:lvlJc w:val="left"/>
      <w:pPr>
        <w:ind w:left="5360" w:hanging="226"/>
      </w:pPr>
      <w:rPr/>
    </w:lvl>
    <w:lvl w:ilvl="6">
      <w:start w:val="0"/>
      <w:numFmt w:val="bullet"/>
      <w:lvlText w:val="•"/>
      <w:lvlJc w:val="left"/>
      <w:pPr>
        <w:ind w:left="6292" w:hanging="226"/>
      </w:pPr>
      <w:rPr/>
    </w:lvl>
    <w:lvl w:ilvl="7">
      <w:start w:val="0"/>
      <w:numFmt w:val="bullet"/>
      <w:lvlText w:val="•"/>
      <w:lvlJc w:val="left"/>
      <w:pPr>
        <w:ind w:left="7225" w:hanging="226"/>
      </w:pPr>
      <w:rPr/>
    </w:lvl>
    <w:lvl w:ilvl="8">
      <w:start w:val="0"/>
      <w:numFmt w:val="bullet"/>
      <w:lvlText w:val="•"/>
      <w:lvlJc w:val="left"/>
      <w:pPr>
        <w:ind w:left="8157" w:hanging="226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8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8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88"/>
    </w:pPr>
    <w:rPr>
      <w:sz w:val="25"/>
      <w:szCs w:val="25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uiPriority w:val="1"/>
    <w:qFormat w:val="1"/>
    <w:rPr>
      <w:rFonts w:ascii="Times New Roman" w:cs="Times New Roman" w:eastAsia="Times New Roman" w:hAnsi="Times New Roman"/>
      <w:lang w:val="ru-RU"/>
    </w:rPr>
  </w:style>
  <w:style w:type="paragraph" w:styleId="1">
    <w:name w:val="heading 1"/>
    <w:basedOn w:val="a"/>
    <w:link w:val="10"/>
    <w:uiPriority w:val="1"/>
    <w:qFormat w:val="1"/>
    <w:pPr>
      <w:ind w:left="488"/>
      <w:outlineLvl w:val="0"/>
    </w:pPr>
    <w:rPr>
      <w:sz w:val="25"/>
      <w:szCs w:val="25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pPr>
      <w:ind w:left="467"/>
    </w:pPr>
    <w:rPr>
      <w:sz w:val="21"/>
      <w:szCs w:val="21"/>
    </w:rPr>
  </w:style>
  <w:style w:type="paragraph" w:styleId="a4">
    <w:name w:val="List Paragraph"/>
    <w:basedOn w:val="a"/>
    <w:uiPriority w:val="1"/>
    <w:qFormat w:val="1"/>
    <w:pPr>
      <w:ind w:left="467" w:hanging="357"/>
      <w:jc w:val="both"/>
    </w:pPr>
  </w:style>
  <w:style w:type="paragraph" w:styleId="TableParagraph" w:customStyle="1">
    <w:name w:val="Table Paragraph"/>
    <w:basedOn w:val="a"/>
    <w:uiPriority w:val="1"/>
    <w:qFormat w:val="1"/>
  </w:style>
  <w:style w:type="character" w:styleId="a5">
    <w:name w:val="Hyperlink"/>
    <w:basedOn w:val="a0"/>
    <w:uiPriority w:val="99"/>
    <w:unhideWhenUsed w:val="1"/>
    <w:rsid w:val="007A3BA1"/>
    <w:rPr>
      <w:color w:val="0000ff" w:themeColor="hyperlink"/>
      <w:u w:val="single"/>
    </w:rPr>
  </w:style>
  <w:style w:type="character" w:styleId="10" w:customStyle="1">
    <w:name w:val="Заголовок 1 Знак"/>
    <w:basedOn w:val="a0"/>
    <w:link w:val="1"/>
    <w:uiPriority w:val="1"/>
    <w:rsid w:val="009A63B4"/>
    <w:rPr>
      <w:rFonts w:ascii="Times New Roman" w:cs="Times New Roman" w:eastAsia="Times New Roman" w:hAnsi="Times New Roman"/>
      <w:sz w:val="25"/>
      <w:szCs w:val="25"/>
      <w:lang w:val="ru-RU"/>
    </w:rPr>
  </w:style>
  <w:style w:type="paragraph" w:styleId="a6">
    <w:name w:val="No Spacing"/>
    <w:uiPriority w:val="1"/>
    <w:qFormat w:val="1"/>
    <w:rsid w:val="00E32FC1"/>
    <w:rPr>
      <w:rFonts w:ascii="Times New Roman" w:cs="Times New Roman" w:eastAsia="Times New Roman" w:hAnsi="Times New Roman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info@yes-grodno.by" TargetMode="External"/><Relationship Id="rId10" Type="http://schemas.openxmlformats.org/officeDocument/2006/relationships/hyperlink" Target="https://help.opera.com/ru/latest/web-preferences/#%D0%A3%D0%BFpa%D0%B2%D0%BBe%D0%BDue-%D1%84a%D0%B9%D0%BBa%D0%BCu-cookie" TargetMode="External"/><Relationship Id="rId9" Type="http://schemas.openxmlformats.org/officeDocument/2006/relationships/hyperlink" Target="https://support.mozil1a.org/ru/kb/udalenie-kukov-dlya-udaleniya-informacii-kotoruyu-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yes-grodno.by" TargetMode="External"/><Relationship Id="rId8" Type="http://schemas.openxmlformats.org/officeDocument/2006/relationships/hyperlink" Target="https://yes-grodno.b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0nkZfQssuyV8ZzpFypv6BiloEg==">CgMxLjAyCGguZ2pkZ3hzOAByITFXT2NkZ2NwYnY4YnpyUVVaa1RGeWY5Mk1UMm11ZnJMeg==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2024-12-27T11:07:00Z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LastSaved">
    <vt:filetime>2024-12-27T00:00:00Z</vt:filetime>
  </property>
  <property fmtid="{D5CDD505-2E9C-101B-9397-08002B2CF9AE}" pid="4" name="Producer">
    <vt:lpwstr>3-Heights(TM) PDF Security Shell 4.8.25.2 (http://www.pdf-tools.com)</vt:lpwstr>
  </property>
</Properties>
</file>